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  <w:u w:val="none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"/>
        <w:gridCol w:w="3533"/>
        <w:gridCol w:w="5962"/>
      </w:tblGrid>
      <w:tr>
        <w:trPr>
          <w:trHeight w:val="364" w:hRule="atLeast"/>
        </w:trPr>
        <w:tc>
          <w:tcPr>
            <w:tcW w:w="599" w:type="dxa"/>
          </w:tcPr>
          <w:p>
            <w:pPr>
              <w:pStyle w:val="TableParagraph"/>
              <w:spacing w:line="225" w:lineRule="exact" w:before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QTY</w:t>
            </w:r>
          </w:p>
        </w:tc>
        <w:tc>
          <w:tcPr>
            <w:tcW w:w="3533" w:type="dxa"/>
          </w:tcPr>
          <w:p>
            <w:pPr>
              <w:pStyle w:val="TableParagraph"/>
              <w:spacing w:line="225" w:lineRule="exact" w:before="0"/>
              <w:ind w:left="171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DESCRIPTION</w:t>
            </w:r>
          </w:p>
        </w:tc>
        <w:tc>
          <w:tcPr>
            <w:tcW w:w="5962" w:type="dxa"/>
          </w:tcPr>
          <w:p>
            <w:pPr>
              <w:pStyle w:val="TableParagraph"/>
              <w:spacing w:line="225" w:lineRule="exact" w:before="0"/>
              <w:ind w:left="23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LOCATION</w:t>
            </w:r>
          </w:p>
        </w:tc>
      </w:tr>
      <w:tr>
        <w:trPr>
          <w:trHeight w:val="488" w:hRule="atLeast"/>
        </w:trPr>
        <w:tc>
          <w:tcPr>
            <w:tcW w:w="599" w:type="dxa"/>
          </w:tcPr>
          <w:p>
            <w:pPr>
              <w:pStyle w:val="TableParagraph"/>
              <w:spacing w:before="10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33" w:type="dxa"/>
          </w:tcPr>
          <w:p>
            <w:pPr>
              <w:pStyle w:val="TableParagraph"/>
              <w:spacing w:before="100"/>
              <w:ind w:left="171"/>
              <w:rPr>
                <w:sz w:val="22"/>
              </w:rPr>
            </w:pPr>
            <w:r>
              <w:rPr>
                <w:sz w:val="22"/>
              </w:rPr>
              <w:t>PFD orange type II</w:t>
            </w:r>
          </w:p>
        </w:tc>
        <w:tc>
          <w:tcPr>
            <w:tcW w:w="5962" w:type="dxa"/>
          </w:tcPr>
          <w:p>
            <w:pPr>
              <w:pStyle w:val="TableParagraph"/>
              <w:spacing w:before="100"/>
              <w:ind w:left="238"/>
              <w:rPr>
                <w:sz w:val="22"/>
              </w:rPr>
            </w:pPr>
            <w:r>
              <w:rPr>
                <w:sz w:val="22"/>
              </w:rPr>
              <w:t>Cockpit, Port lazarette stowed in a PFD Bag</w:t>
            </w:r>
          </w:p>
        </w:tc>
      </w:tr>
      <w:tr>
        <w:trPr>
          <w:trHeight w:val="468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Blue PFD vest Type III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Salon: 7 universal to XXL/1 XXXL</w:t>
            </w:r>
          </w:p>
        </w:tc>
      </w:tr>
      <w:tr>
        <w:trPr>
          <w:trHeight w:val="469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Small PFD Adult Vest type III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Cockpit, Port lazarette; Small Adult Size</w:t>
            </w:r>
          </w:p>
        </w:tc>
      </w:tr>
      <w:tr>
        <w:trPr>
          <w:trHeight w:val="489" w:hRule="atLeast"/>
        </w:trPr>
        <w:tc>
          <w:tcPr>
            <w:tcW w:w="599" w:type="dxa"/>
          </w:tcPr>
          <w:p>
            <w:pPr>
              <w:pStyle w:val="TableParagraph"/>
              <w:spacing w:before="8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33" w:type="dxa"/>
          </w:tcPr>
          <w:p>
            <w:pPr>
              <w:pStyle w:val="TableParagraph"/>
              <w:spacing w:before="81"/>
              <w:ind w:left="171"/>
              <w:rPr>
                <w:sz w:val="22"/>
              </w:rPr>
            </w:pPr>
            <w:r>
              <w:rPr>
                <w:sz w:val="22"/>
              </w:rPr>
              <w:t>Throwable cushion type IV pfd</w:t>
            </w:r>
          </w:p>
        </w:tc>
        <w:tc>
          <w:tcPr>
            <w:tcW w:w="5962" w:type="dxa"/>
          </w:tcPr>
          <w:p>
            <w:pPr>
              <w:pStyle w:val="TableParagraph"/>
              <w:spacing w:before="81"/>
              <w:ind w:left="238"/>
              <w:rPr>
                <w:sz w:val="22"/>
              </w:rPr>
            </w:pPr>
            <w:r>
              <w:rPr>
                <w:sz w:val="22"/>
              </w:rPr>
              <w:t>Salon (2white, 1red, 1blue)</w:t>
            </w:r>
          </w:p>
        </w:tc>
      </w:tr>
      <w:tr>
        <w:trPr>
          <w:trHeight w:val="508" w:hRule="atLeast"/>
        </w:trPr>
        <w:tc>
          <w:tcPr>
            <w:tcW w:w="599" w:type="dxa"/>
          </w:tcPr>
          <w:p>
            <w:pPr>
              <w:pStyle w:val="TableParagraph"/>
              <w:spacing w:before="10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spacing w:before="100"/>
              <w:ind w:left="171"/>
              <w:rPr>
                <w:sz w:val="22"/>
              </w:rPr>
            </w:pPr>
            <w:r>
              <w:rPr>
                <w:sz w:val="22"/>
              </w:rPr>
              <w:t>Horseshoe Buoy</w:t>
            </w:r>
          </w:p>
        </w:tc>
        <w:tc>
          <w:tcPr>
            <w:tcW w:w="5962" w:type="dxa"/>
          </w:tcPr>
          <w:p>
            <w:pPr>
              <w:pStyle w:val="TableParagraph"/>
              <w:spacing w:before="100"/>
              <w:ind w:left="288"/>
              <w:rPr>
                <w:sz w:val="22"/>
              </w:rPr>
            </w:pPr>
            <w:r>
              <w:rPr>
                <w:sz w:val="22"/>
              </w:rPr>
              <w:t>ort Rail aft bracket with rescue line attached</w:t>
            </w:r>
          </w:p>
        </w:tc>
      </w:tr>
      <w:tr>
        <w:trPr>
          <w:trHeight w:val="488" w:hRule="atLeast"/>
        </w:trPr>
        <w:tc>
          <w:tcPr>
            <w:tcW w:w="599" w:type="dxa"/>
          </w:tcPr>
          <w:p>
            <w:pPr>
              <w:pStyle w:val="TableParagraph"/>
              <w:spacing w:before="10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spacing w:before="100"/>
              <w:ind w:left="171"/>
              <w:rPr>
                <w:sz w:val="22"/>
              </w:rPr>
            </w:pPr>
            <w:r>
              <w:rPr>
                <w:sz w:val="22"/>
              </w:rPr>
              <w:t>Danforth style Anchor</w:t>
            </w:r>
          </w:p>
        </w:tc>
        <w:tc>
          <w:tcPr>
            <w:tcW w:w="5962" w:type="dxa"/>
          </w:tcPr>
          <w:p>
            <w:pPr>
              <w:pStyle w:val="TableParagraph"/>
              <w:spacing w:before="100"/>
              <w:ind w:left="238"/>
              <w:rPr>
                <w:sz w:val="22"/>
              </w:rPr>
            </w:pPr>
            <w:r>
              <w:rPr>
                <w:sz w:val="22"/>
              </w:rPr>
              <w:t>Bow Locker with 15ft Chain &amp;~150 ft rode</w:t>
            </w:r>
          </w:p>
        </w:tc>
      </w:tr>
      <w:tr>
        <w:trPr>
          <w:trHeight w:val="468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Fire extinguishers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V berth on Stbd bulkhead, Nav Station, Cockpit in Port lazarette</w:t>
            </w:r>
          </w:p>
        </w:tc>
      </w:tr>
      <w:tr>
        <w:trPr>
          <w:trHeight w:val="468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First aid Kit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Salon: Port Shelf Behind settee (Red rectangular Bag)</w:t>
            </w:r>
          </w:p>
        </w:tc>
      </w:tr>
      <w:tr>
        <w:trPr>
          <w:trHeight w:val="469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Signal Kit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Salon, in Port Locker, abaft head (Newest Flares exp 6/2022)</w:t>
            </w:r>
          </w:p>
        </w:tc>
      </w:tr>
      <w:tr>
        <w:trPr>
          <w:trHeight w:val="469" w:hRule="atLeast"/>
        </w:trPr>
        <w:tc>
          <w:tcPr>
            <w:tcW w:w="599" w:type="dxa"/>
          </w:tcPr>
          <w:p>
            <w:pPr>
              <w:pStyle w:val="TableParagraph"/>
              <w:spacing w:before="8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spacing w:before="81"/>
              <w:ind w:left="171"/>
              <w:rPr>
                <w:sz w:val="22"/>
              </w:rPr>
            </w:pPr>
            <w:r>
              <w:rPr>
                <w:sz w:val="22"/>
              </w:rPr>
              <w:t>Toolbox</w:t>
            </w:r>
          </w:p>
        </w:tc>
        <w:tc>
          <w:tcPr>
            <w:tcW w:w="5962" w:type="dxa"/>
          </w:tcPr>
          <w:p>
            <w:pPr>
              <w:pStyle w:val="TableParagraph"/>
              <w:spacing w:before="81"/>
              <w:ind w:left="238"/>
              <w:rPr>
                <w:sz w:val="22"/>
              </w:rPr>
            </w:pPr>
            <w:r>
              <w:rPr>
                <w:sz w:val="22"/>
              </w:rPr>
              <w:t>Salon, on the floor</w:t>
            </w:r>
          </w:p>
        </w:tc>
      </w:tr>
      <w:tr>
        <w:trPr>
          <w:trHeight w:val="468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Supply box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Salon, in Stbd Hanging locker across from head</w:t>
            </w:r>
          </w:p>
        </w:tc>
      </w:tr>
      <w:tr>
        <w:trPr>
          <w:trHeight w:val="468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Fluid spares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Below aft berth (oil, coolant)</w:t>
            </w:r>
          </w:p>
        </w:tc>
      </w:tr>
      <w:tr>
        <w:trPr>
          <w:trHeight w:val="468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12-gallon trash can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Galley (white) 13-gallon liner, in galley drawer</w:t>
            </w:r>
          </w:p>
        </w:tc>
      </w:tr>
      <w:tr>
        <w:trPr>
          <w:trHeight w:val="469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Small waste basket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Head compartment (blue) uses small liners galley drawer, clear</w:t>
            </w:r>
          </w:p>
        </w:tc>
      </w:tr>
      <w:tr>
        <w:trPr>
          <w:trHeight w:val="469" w:hRule="atLeast"/>
        </w:trPr>
        <w:tc>
          <w:tcPr>
            <w:tcW w:w="599" w:type="dxa"/>
          </w:tcPr>
          <w:p>
            <w:pPr>
              <w:pStyle w:val="TableParagraph"/>
              <w:spacing w:before="8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spacing w:before="81"/>
              <w:ind w:left="171"/>
              <w:rPr>
                <w:sz w:val="22"/>
              </w:rPr>
            </w:pPr>
            <w:r>
              <w:rPr>
                <w:sz w:val="22"/>
              </w:rPr>
              <w:t>Clean 5-gallon bucket with sponge</w:t>
            </w:r>
          </w:p>
        </w:tc>
        <w:tc>
          <w:tcPr>
            <w:tcW w:w="5962" w:type="dxa"/>
          </w:tcPr>
          <w:p>
            <w:pPr>
              <w:pStyle w:val="TableParagraph"/>
              <w:spacing w:before="81"/>
              <w:ind w:left="238"/>
              <w:rPr>
                <w:sz w:val="22"/>
              </w:rPr>
            </w:pPr>
            <w:r>
              <w:rPr>
                <w:sz w:val="22"/>
              </w:rPr>
              <w:t>V Berth</w:t>
            </w:r>
          </w:p>
        </w:tc>
      </w:tr>
      <w:tr>
        <w:trPr>
          <w:trHeight w:val="468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25 ft water hose White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Cockpit in Stbd aft lazarette</w:t>
            </w:r>
          </w:p>
        </w:tc>
      </w:tr>
      <w:tr>
        <w:trPr>
          <w:trHeight w:val="468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Fenders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Cockpit in Stbd aft lazarette</w:t>
            </w:r>
          </w:p>
        </w:tc>
      </w:tr>
      <w:tr>
        <w:trPr>
          <w:trHeight w:val="469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Dock Lines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Cockpit in Stbd aft lazarette</w:t>
            </w:r>
          </w:p>
        </w:tc>
      </w:tr>
      <w:tr>
        <w:trPr>
          <w:trHeight w:val="469" w:hRule="atLeast"/>
        </w:trPr>
        <w:tc>
          <w:tcPr>
            <w:tcW w:w="599" w:type="dxa"/>
          </w:tcPr>
          <w:p>
            <w:pPr>
              <w:pStyle w:val="TableParagraph"/>
              <w:spacing w:before="8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spacing w:before="81"/>
              <w:ind w:left="171"/>
              <w:rPr>
                <w:sz w:val="22"/>
              </w:rPr>
            </w:pPr>
            <w:r>
              <w:rPr>
                <w:sz w:val="22"/>
              </w:rPr>
              <w:t>Boat hook aluminum</w:t>
            </w:r>
          </w:p>
        </w:tc>
        <w:tc>
          <w:tcPr>
            <w:tcW w:w="5962" w:type="dxa"/>
          </w:tcPr>
          <w:p>
            <w:pPr>
              <w:pStyle w:val="TableParagraph"/>
              <w:spacing w:before="81"/>
              <w:ind w:left="238"/>
              <w:rPr>
                <w:sz w:val="22"/>
              </w:rPr>
            </w:pPr>
            <w:r>
              <w:rPr>
                <w:sz w:val="22"/>
              </w:rPr>
              <w:t>Aft berth on Stbd shelf</w:t>
            </w:r>
          </w:p>
        </w:tc>
      </w:tr>
      <w:tr>
        <w:trPr>
          <w:trHeight w:val="468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Mooring “pickup poles”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Aft Berth</w:t>
            </w:r>
          </w:p>
        </w:tc>
      </w:tr>
      <w:tr>
        <w:trPr>
          <w:trHeight w:val="468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Bottle opener</w:t>
            </w:r>
          </w:p>
        </w:tc>
        <w:tc>
          <w:tcPr>
            <w:tcW w:w="5962" w:type="dxa"/>
          </w:tcPr>
          <w:p>
            <w:pPr>
              <w:pStyle w:val="TableParagraph"/>
              <w:ind w:left="239"/>
              <w:rPr>
                <w:sz w:val="22"/>
              </w:rPr>
            </w:pPr>
            <w:r>
              <w:rPr>
                <w:sz w:val="22"/>
              </w:rPr>
              <w:t>Galley, Top forward drawer. (With corkscrew)</w:t>
            </w:r>
          </w:p>
        </w:tc>
      </w:tr>
      <w:tr>
        <w:trPr>
          <w:trHeight w:val="469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Utility knife &amp; butane lighter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Galley, Top forward drawer</w:t>
            </w:r>
          </w:p>
        </w:tc>
      </w:tr>
      <w:tr>
        <w:trPr>
          <w:trHeight w:val="468" w:hRule="atLeast"/>
        </w:trPr>
        <w:tc>
          <w:tcPr>
            <w:tcW w:w="599" w:type="dxa"/>
          </w:tcPr>
          <w:p>
            <w:pPr>
              <w:pStyle w:val="TableParagraph"/>
              <w:spacing w:before="8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3" w:type="dxa"/>
          </w:tcPr>
          <w:p>
            <w:pPr>
              <w:pStyle w:val="TableParagraph"/>
              <w:spacing w:before="81"/>
              <w:ind w:left="171"/>
              <w:rPr>
                <w:sz w:val="22"/>
              </w:rPr>
            </w:pPr>
            <w:r>
              <w:rPr>
                <w:sz w:val="22"/>
              </w:rPr>
              <w:t>Universal Emergency thru hull plug</w:t>
            </w:r>
          </w:p>
        </w:tc>
        <w:tc>
          <w:tcPr>
            <w:tcW w:w="5962" w:type="dxa"/>
          </w:tcPr>
          <w:p>
            <w:pPr>
              <w:pStyle w:val="TableParagraph"/>
              <w:spacing w:before="81"/>
              <w:ind w:left="238"/>
              <w:rPr>
                <w:sz w:val="22"/>
              </w:rPr>
            </w:pPr>
            <w:r>
              <w:rPr>
                <w:sz w:val="22"/>
              </w:rPr>
              <w:t>Galley on hanging glass rack (Large Orange Foam Cone)</w:t>
            </w:r>
          </w:p>
        </w:tc>
      </w:tr>
      <w:tr>
        <w:trPr>
          <w:trHeight w:val="467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Acrylic Wine Glasses</w:t>
            </w:r>
          </w:p>
        </w:tc>
        <w:tc>
          <w:tcPr>
            <w:tcW w:w="5962" w:type="dxa"/>
          </w:tcPr>
          <w:p>
            <w:pPr>
              <w:pStyle w:val="TableParagraph"/>
              <w:ind w:left="238"/>
              <w:rPr>
                <w:sz w:val="22"/>
              </w:rPr>
            </w:pPr>
            <w:r>
              <w:rPr>
                <w:sz w:val="22"/>
              </w:rPr>
              <w:t>Galley on hanging glass rack</w:t>
            </w:r>
          </w:p>
        </w:tc>
      </w:tr>
      <w:tr>
        <w:trPr>
          <w:trHeight w:val="468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33" w:type="dxa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Tall acrylic glasses</w:t>
            </w:r>
          </w:p>
        </w:tc>
        <w:tc>
          <w:tcPr>
            <w:tcW w:w="5962" w:type="dxa"/>
          </w:tcPr>
          <w:p>
            <w:pPr>
              <w:pStyle w:val="TableParagraph"/>
              <w:ind w:left="239"/>
              <w:rPr>
                <w:sz w:val="22"/>
              </w:rPr>
            </w:pPr>
            <w:r>
              <w:rPr>
                <w:sz w:val="22"/>
              </w:rPr>
              <w:t>Galley on hanging glass rack</w:t>
            </w:r>
          </w:p>
        </w:tc>
      </w:tr>
      <w:tr>
        <w:trPr>
          <w:trHeight w:val="344" w:hRule="atLeast"/>
        </w:trPr>
        <w:tc>
          <w:tcPr>
            <w:tcW w:w="599" w:type="dxa"/>
          </w:tcPr>
          <w:p>
            <w:pPr>
              <w:pStyle w:val="TableParagraph"/>
              <w:spacing w:line="245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533" w:type="dxa"/>
          </w:tcPr>
          <w:p>
            <w:pPr>
              <w:pStyle w:val="TableParagraph"/>
              <w:spacing w:line="245" w:lineRule="exact"/>
              <w:ind w:left="172"/>
              <w:rPr>
                <w:sz w:val="22"/>
              </w:rPr>
            </w:pPr>
            <w:r>
              <w:rPr>
                <w:sz w:val="22"/>
              </w:rPr>
              <w:t>Rolls Paper Towels</w:t>
            </w:r>
          </w:p>
        </w:tc>
        <w:tc>
          <w:tcPr>
            <w:tcW w:w="5962" w:type="dxa"/>
          </w:tcPr>
          <w:p>
            <w:pPr>
              <w:pStyle w:val="TableParagraph"/>
              <w:spacing w:line="245" w:lineRule="exact"/>
              <w:ind w:left="239"/>
              <w:rPr>
                <w:sz w:val="22"/>
              </w:rPr>
            </w:pPr>
            <w:r>
              <w:rPr>
                <w:sz w:val="22"/>
              </w:rPr>
              <w:t>Galley counter and port sliding cabinet</w:t>
            </w:r>
          </w:p>
        </w:tc>
      </w:tr>
    </w:tbl>
    <w:p>
      <w:pPr>
        <w:spacing w:after="0" w:line="245" w:lineRule="exac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432" w:footer="582" w:top="1560" w:bottom="780" w:left="840" w:right="1080"/>
          <w:pgNumType w:start="1"/>
        </w:sectPr>
      </w:pPr>
    </w:p>
    <w:p>
      <w:pPr>
        <w:pStyle w:val="BodyText"/>
        <w:spacing w:after="1"/>
        <w:rPr>
          <w:rFonts w:ascii="Times New Roman"/>
          <w:sz w:val="20"/>
          <w:u w:val="none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683"/>
        <w:gridCol w:w="5377"/>
      </w:tblGrid>
      <w:tr>
        <w:trPr>
          <w:trHeight w:val="364" w:hRule="atLeast"/>
        </w:trPr>
        <w:tc>
          <w:tcPr>
            <w:tcW w:w="598" w:type="dxa"/>
          </w:tcPr>
          <w:p>
            <w:pPr>
              <w:pStyle w:val="TableParagraph"/>
              <w:spacing w:line="225" w:lineRule="exact" w:before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QTY</w:t>
            </w:r>
          </w:p>
        </w:tc>
        <w:tc>
          <w:tcPr>
            <w:tcW w:w="3683" w:type="dxa"/>
          </w:tcPr>
          <w:p>
            <w:pPr>
              <w:pStyle w:val="TableParagraph"/>
              <w:spacing w:line="225" w:lineRule="exact" w:before="0"/>
              <w:ind w:left="17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DESCRIPTION</w:t>
            </w:r>
          </w:p>
        </w:tc>
        <w:tc>
          <w:tcPr>
            <w:tcW w:w="5377" w:type="dxa"/>
          </w:tcPr>
          <w:p>
            <w:pPr>
              <w:pStyle w:val="TableParagraph"/>
              <w:spacing w:line="225" w:lineRule="exact" w:before="0"/>
              <w:ind w:left="8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LOCATION</w:t>
            </w:r>
          </w:p>
        </w:tc>
      </w:tr>
      <w:tr>
        <w:trPr>
          <w:trHeight w:val="488" w:hRule="atLeast"/>
        </w:trPr>
        <w:tc>
          <w:tcPr>
            <w:tcW w:w="598" w:type="dxa"/>
          </w:tcPr>
          <w:p>
            <w:pPr>
              <w:pStyle w:val="TableParagraph"/>
              <w:spacing w:before="10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spacing w:before="100"/>
              <w:ind w:left="172"/>
              <w:rPr>
                <w:sz w:val="22"/>
              </w:rPr>
            </w:pPr>
            <w:r>
              <w:rPr>
                <w:sz w:val="22"/>
              </w:rPr>
              <w:t>Roll Reusable Dish Towels</w:t>
            </w:r>
          </w:p>
        </w:tc>
        <w:tc>
          <w:tcPr>
            <w:tcW w:w="5377" w:type="dxa"/>
          </w:tcPr>
          <w:p>
            <w:pPr>
              <w:pStyle w:val="TableParagraph"/>
              <w:spacing w:before="100"/>
              <w:ind w:left="88"/>
              <w:rPr>
                <w:sz w:val="22"/>
              </w:rPr>
            </w:pPr>
            <w:r>
              <w:rPr>
                <w:sz w:val="22"/>
              </w:rPr>
              <w:t>Galley Drawer forward</w:t>
            </w:r>
          </w:p>
        </w:tc>
      </w:tr>
      <w:tr>
        <w:trPr>
          <w:trHeight w:val="468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Stainless Teapot &amp; stainless saucepan.</w:t>
            </w:r>
          </w:p>
        </w:tc>
        <w:tc>
          <w:tcPr>
            <w:tcW w:w="5377" w:type="dxa"/>
          </w:tcPr>
          <w:p>
            <w:pPr>
              <w:pStyle w:val="TableParagraph"/>
              <w:ind w:left="88"/>
              <w:rPr>
                <w:sz w:val="22"/>
              </w:rPr>
            </w:pPr>
            <w:r>
              <w:rPr>
                <w:sz w:val="22"/>
              </w:rPr>
              <w:t>Galley aft locker below counter</w:t>
            </w:r>
          </w:p>
        </w:tc>
      </w:tr>
      <w:tr>
        <w:trPr>
          <w:trHeight w:val="469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Salad Bowl large</w:t>
            </w:r>
          </w:p>
        </w:tc>
        <w:tc>
          <w:tcPr>
            <w:tcW w:w="5377" w:type="dxa"/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Galley in ice box</w:t>
            </w:r>
          </w:p>
        </w:tc>
      </w:tr>
      <w:tr>
        <w:trPr>
          <w:trHeight w:val="469" w:hRule="atLeast"/>
        </w:trPr>
        <w:tc>
          <w:tcPr>
            <w:tcW w:w="598" w:type="dxa"/>
          </w:tcPr>
          <w:p>
            <w:pPr>
              <w:pStyle w:val="TableParagraph"/>
              <w:spacing w:before="8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spacing w:before="81"/>
              <w:ind w:left="172"/>
              <w:rPr>
                <w:sz w:val="22"/>
              </w:rPr>
            </w:pPr>
            <w:r>
              <w:rPr>
                <w:sz w:val="22"/>
              </w:rPr>
              <w:t>Dustpan&amp; Wisk broom</w:t>
            </w:r>
          </w:p>
        </w:tc>
        <w:tc>
          <w:tcPr>
            <w:tcW w:w="5377" w:type="dxa"/>
          </w:tcPr>
          <w:p>
            <w:pPr>
              <w:pStyle w:val="TableParagraph"/>
              <w:spacing w:before="81"/>
              <w:ind w:left="89"/>
              <w:rPr>
                <w:sz w:val="22"/>
              </w:rPr>
            </w:pPr>
            <w:r>
              <w:rPr>
                <w:sz w:val="22"/>
              </w:rPr>
              <w:t>Galley Locker below sink</w:t>
            </w:r>
          </w:p>
        </w:tc>
      </w:tr>
      <w:tr>
        <w:trPr>
          <w:trHeight w:val="468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683" w:type="dxa"/>
          </w:tcPr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Plastic Mugs</w:t>
            </w:r>
          </w:p>
        </w:tc>
        <w:tc>
          <w:tcPr>
            <w:tcW w:w="5377" w:type="dxa"/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Galley in forward drawers</w:t>
            </w:r>
          </w:p>
        </w:tc>
      </w:tr>
      <w:tr>
        <w:trPr>
          <w:trHeight w:val="468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683" w:type="dxa"/>
          </w:tcPr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Plastic plates &amp; bowls</w:t>
            </w:r>
          </w:p>
        </w:tc>
        <w:tc>
          <w:tcPr>
            <w:tcW w:w="5377" w:type="dxa"/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Galley drawers</w:t>
            </w:r>
          </w:p>
        </w:tc>
      </w:tr>
      <w:tr>
        <w:trPr>
          <w:trHeight w:val="469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Dish soap liquid</w:t>
            </w:r>
          </w:p>
        </w:tc>
        <w:tc>
          <w:tcPr>
            <w:tcW w:w="5377" w:type="dxa"/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Galley (in sink)</w:t>
            </w:r>
          </w:p>
        </w:tc>
      </w:tr>
      <w:tr>
        <w:trPr>
          <w:trHeight w:val="469" w:hRule="atLeast"/>
        </w:trPr>
        <w:tc>
          <w:tcPr>
            <w:tcW w:w="598" w:type="dxa"/>
          </w:tcPr>
          <w:p>
            <w:pPr>
              <w:pStyle w:val="TableParagraph"/>
              <w:spacing w:before="8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spacing w:before="81"/>
              <w:ind w:left="172"/>
              <w:rPr>
                <w:sz w:val="22"/>
              </w:rPr>
            </w:pPr>
            <w:r>
              <w:rPr>
                <w:sz w:val="22"/>
              </w:rPr>
              <w:t>Deck brush &amp; bucket</w:t>
            </w:r>
          </w:p>
        </w:tc>
        <w:tc>
          <w:tcPr>
            <w:tcW w:w="5377" w:type="dxa"/>
          </w:tcPr>
          <w:p>
            <w:pPr>
              <w:pStyle w:val="TableParagraph"/>
              <w:spacing w:before="81"/>
              <w:ind w:left="89"/>
              <w:rPr>
                <w:sz w:val="22"/>
              </w:rPr>
            </w:pPr>
            <w:r>
              <w:rPr>
                <w:sz w:val="22"/>
              </w:rPr>
              <w:t>Cockpit, Port Lazarette</w:t>
            </w:r>
          </w:p>
        </w:tc>
      </w:tr>
      <w:tr>
        <w:trPr>
          <w:trHeight w:val="468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Heavy deck brush</w:t>
            </w:r>
          </w:p>
        </w:tc>
        <w:tc>
          <w:tcPr>
            <w:tcW w:w="5377" w:type="dxa"/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Head</w:t>
            </w:r>
          </w:p>
        </w:tc>
      </w:tr>
      <w:tr>
        <w:trPr>
          <w:trHeight w:val="468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Bath towel &amp; 1 hand towel</w:t>
            </w:r>
          </w:p>
        </w:tc>
        <w:tc>
          <w:tcPr>
            <w:tcW w:w="5377" w:type="dxa"/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Head.</w:t>
            </w:r>
          </w:p>
        </w:tc>
      </w:tr>
      <w:tr>
        <w:trPr>
          <w:trHeight w:val="468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683" w:type="dxa"/>
          </w:tcPr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Roll Toilet paper</w:t>
            </w:r>
          </w:p>
        </w:tc>
        <w:tc>
          <w:tcPr>
            <w:tcW w:w="5377" w:type="dxa"/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Head Locker (put used TP in waste basket, not down head)</w:t>
            </w:r>
          </w:p>
        </w:tc>
      </w:tr>
      <w:tr>
        <w:trPr>
          <w:trHeight w:val="469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Hand soap</w:t>
            </w:r>
          </w:p>
        </w:tc>
        <w:tc>
          <w:tcPr>
            <w:tcW w:w="5377" w:type="dxa"/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Head sink</w:t>
            </w:r>
          </w:p>
        </w:tc>
      </w:tr>
      <w:tr>
        <w:trPr>
          <w:trHeight w:val="469" w:hRule="atLeast"/>
        </w:trPr>
        <w:tc>
          <w:tcPr>
            <w:tcW w:w="598" w:type="dxa"/>
          </w:tcPr>
          <w:p>
            <w:pPr>
              <w:pStyle w:val="TableParagraph"/>
              <w:spacing w:before="8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spacing w:before="81"/>
              <w:ind w:left="172"/>
              <w:rPr>
                <w:sz w:val="22"/>
              </w:rPr>
            </w:pPr>
            <w:r>
              <w:rPr>
                <w:sz w:val="22"/>
              </w:rPr>
              <w:t>Toilet brush</w:t>
            </w:r>
          </w:p>
        </w:tc>
        <w:tc>
          <w:tcPr>
            <w:tcW w:w="5377" w:type="dxa"/>
          </w:tcPr>
          <w:p>
            <w:pPr>
              <w:pStyle w:val="TableParagraph"/>
              <w:spacing w:before="81"/>
              <w:ind w:left="89"/>
              <w:rPr>
                <w:sz w:val="22"/>
              </w:rPr>
            </w:pPr>
            <w:r>
              <w:rPr>
                <w:sz w:val="22"/>
              </w:rPr>
              <w:t>Head Locker</w:t>
            </w:r>
          </w:p>
        </w:tc>
      </w:tr>
      <w:tr>
        <w:trPr>
          <w:trHeight w:val="468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Emergency warming/sleeping bag.</w:t>
            </w:r>
          </w:p>
        </w:tc>
        <w:tc>
          <w:tcPr>
            <w:tcW w:w="5377" w:type="dxa"/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V berth (Red stuff sack)</w:t>
            </w:r>
          </w:p>
        </w:tc>
      </w:tr>
      <w:tr>
        <w:trPr>
          <w:trHeight w:val="468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Shore power cord</w:t>
            </w:r>
          </w:p>
        </w:tc>
        <w:tc>
          <w:tcPr>
            <w:tcW w:w="5377" w:type="dxa"/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Cockpit, aft Stbd lazarette</w:t>
            </w:r>
          </w:p>
        </w:tc>
      </w:tr>
      <w:tr>
        <w:trPr>
          <w:trHeight w:val="469" w:hRule="atLeast"/>
        </w:trPr>
        <w:tc>
          <w:tcPr>
            <w:tcW w:w="598" w:type="dxa"/>
          </w:tcPr>
          <w:p>
            <w:pPr>
              <w:pStyle w:val="TableParagraph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sz w:val="22"/>
              </w:rPr>
              <w:t>Boat information</w:t>
            </w:r>
          </w:p>
        </w:tc>
        <w:tc>
          <w:tcPr>
            <w:tcW w:w="5377" w:type="dxa"/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Salon, on Nav table (white 3 ring binder)</w:t>
            </w:r>
          </w:p>
        </w:tc>
      </w:tr>
      <w:tr>
        <w:trPr>
          <w:trHeight w:val="469" w:hRule="atLeast"/>
        </w:trPr>
        <w:tc>
          <w:tcPr>
            <w:tcW w:w="598" w:type="dxa"/>
          </w:tcPr>
          <w:p>
            <w:pPr>
              <w:pStyle w:val="TableParagraph"/>
              <w:spacing w:before="81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spacing w:before="81"/>
              <w:ind w:left="173"/>
              <w:rPr>
                <w:sz w:val="22"/>
              </w:rPr>
            </w:pPr>
            <w:r>
              <w:rPr>
                <w:sz w:val="22"/>
              </w:rPr>
              <w:t>Boat rigging &amp; systems manual pages</w:t>
            </w:r>
          </w:p>
        </w:tc>
        <w:tc>
          <w:tcPr>
            <w:tcW w:w="5377" w:type="dxa"/>
          </w:tcPr>
          <w:p>
            <w:pPr>
              <w:pStyle w:val="TableParagraph"/>
              <w:spacing w:before="81"/>
              <w:ind w:left="164"/>
              <w:rPr>
                <w:sz w:val="22"/>
              </w:rPr>
            </w:pPr>
            <w:r>
              <w:rPr>
                <w:sz w:val="22"/>
              </w:rPr>
              <w:t>Salon, on Stbd shelf amidships.</w:t>
            </w:r>
          </w:p>
        </w:tc>
      </w:tr>
      <w:tr>
        <w:trPr>
          <w:trHeight w:val="468" w:hRule="atLeast"/>
        </w:trPr>
        <w:tc>
          <w:tcPr>
            <w:tcW w:w="598" w:type="dxa"/>
          </w:tcPr>
          <w:p>
            <w:pPr>
              <w:pStyle w:val="TableParagraph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3" w:type="dxa"/>
          </w:tcPr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sz w:val="22"/>
              </w:rPr>
              <w:t>“Captains Logbook”</w:t>
            </w:r>
          </w:p>
        </w:tc>
        <w:tc>
          <w:tcPr>
            <w:tcW w:w="5377" w:type="dxa"/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Salon, in Nav table (small, blue, 3ring, binder)</w:t>
            </w:r>
          </w:p>
        </w:tc>
      </w:tr>
      <w:tr>
        <w:trPr>
          <w:trHeight w:val="344" w:hRule="atLeast"/>
        </w:trPr>
        <w:tc>
          <w:tcPr>
            <w:tcW w:w="598" w:type="dxa"/>
          </w:tcPr>
          <w:p>
            <w:pPr>
              <w:pStyle w:val="TableParagraph"/>
              <w:spacing w:line="245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683" w:type="dxa"/>
          </w:tcPr>
          <w:p>
            <w:pPr>
              <w:pStyle w:val="TableParagraph"/>
              <w:spacing w:line="245" w:lineRule="exact"/>
              <w:ind w:left="173"/>
              <w:rPr>
                <w:sz w:val="22"/>
              </w:rPr>
            </w:pPr>
            <w:r>
              <w:rPr>
                <w:sz w:val="22"/>
              </w:rPr>
              <w:t>Bird deterrent netting,</w:t>
            </w:r>
          </w:p>
        </w:tc>
        <w:tc>
          <w:tcPr>
            <w:tcW w:w="5377" w:type="dxa"/>
          </w:tcPr>
          <w:p>
            <w:pPr>
              <w:pStyle w:val="TableParagraph"/>
              <w:spacing w:line="245" w:lineRule="exact"/>
              <w:ind w:left="90"/>
              <w:rPr>
                <w:sz w:val="22"/>
              </w:rPr>
            </w:pPr>
            <w:r>
              <w:rPr>
                <w:sz w:val="22"/>
              </w:rPr>
              <w:t>3 sections; remove and stow while sailing.</w:t>
            </w:r>
          </w:p>
        </w:tc>
      </w:tr>
    </w:tbl>
    <w:sectPr>
      <w:pgSz w:w="12240" w:h="15840"/>
      <w:pgMar w:header="432" w:footer="582" w:top="1560" w:bottom="780" w:left="8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Calligraphy">
    <w:altName w:val="Lucida Calligraphy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 style="position:absolute;margin-left:283.160004pt;margin-top:751.880005pt;width:60.25pt;height:26.5pt;mso-position-horizontal-relative:page;mso-position-vertical-relative:page;z-index:-12256" type="#_x0000_t202" filled="false" stroked="false">
          <v:textbox inset="0,0,0,0">
            <w:txbxContent>
              <w:p>
                <w:pPr>
                  <w:spacing w:line="245" w:lineRule="exact" w:before="0"/>
                  <w:ind w:left="1" w:right="2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Pg.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 2</w:t>
                </w:r>
              </w:p>
              <w:p>
                <w:pPr>
                  <w:spacing w:before="0"/>
                  <w:ind w:left="2" w:right="2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Rev. 8/11/19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759995pt;margin-top:20.595898pt;width:214.95pt;height:43.1pt;mso-position-horizontal-relative:page;mso-position-vertical-relative:page;z-index:-1228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Lucida Calligraphy"/>
                    <w:i/>
                    <w:sz w:val="40"/>
                  </w:rPr>
                </w:pPr>
                <w:r>
                  <w:rPr>
                    <w:rFonts w:ascii="Lucida Calligraphy"/>
                    <w:i/>
                    <w:color w:val="FF0000"/>
                    <w:sz w:val="40"/>
                  </w:rPr>
                  <w:t>San Luis Yacht</w:t>
                </w:r>
                <w:r>
                  <w:rPr>
                    <w:rFonts w:ascii="Lucida Calligraphy"/>
                    <w:i/>
                    <w:color w:val="FF0000"/>
                    <w:spacing w:val="-6"/>
                    <w:sz w:val="40"/>
                  </w:rPr>
                  <w:t> </w:t>
                </w:r>
                <w:r>
                  <w:rPr>
                    <w:rFonts w:ascii="Lucida Calligraphy"/>
                    <w:i/>
                    <w:color w:val="FF0000"/>
                    <w:sz w:val="40"/>
                  </w:rPr>
                  <w:t>Club</w:t>
                </w:r>
              </w:p>
              <w:p>
                <w:pPr>
                  <w:pStyle w:val="BodyText"/>
                  <w:ind w:left="27"/>
                  <w:rPr>
                    <w:u w:val="none"/>
                  </w:rPr>
                </w:pPr>
                <w:r>
                  <w:rPr>
                    <w:u w:val="single"/>
                  </w:rPr>
                  <w:t>“Second Wind” Onboard Equipment</w:t>
                </w:r>
                <w:r>
                  <w:rPr>
                    <w:spacing w:val="-17"/>
                    <w:u w:val="single"/>
                  </w:rPr>
                  <w:t> </w:t>
                </w:r>
                <w:r>
                  <w:rPr>
                    <w:u w:val="single"/>
                  </w:rPr>
                  <w:t>List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79"/>
      <w:ind w:left="50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Desktop</dc:creator>
  <dcterms:created xsi:type="dcterms:W3CDTF">2019-08-30T17:05:47Z</dcterms:created>
  <dcterms:modified xsi:type="dcterms:W3CDTF">2019-08-30T17:05:47Z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2019-08-30T00:00:00Z</vt:filetime>
  </property>
</Properties>
</file>